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Reflections on Self-Guides, Beliefs, and the Desire to Change Others</w:t>
      </w:r>
    </w:p>
    <w:p>
      <w:pPr>
        <w:pStyle w:val="Heading4"/>
        <w:bidi w:val="0"/>
        <w:jc w:val="start"/>
        <w:rPr/>
      </w:pPr>
      <w:r>
        <w:rPr>
          <w:rStyle w:val="Strong"/>
          <w:b/>
          <w:bCs/>
        </w:rPr>
        <w:t>1. The Flaw in "Awakening" to Words</w:t>
      </w:r>
    </w:p>
    <w:p>
      <w:pPr>
        <w:pStyle w:val="BodyText"/>
        <w:bidi w:val="0"/>
        <w:jc w:val="start"/>
        <w:rPr/>
      </w:pPr>
      <w:r>
        <w:rPr/>
        <w:t xml:space="preserve">In my last recording, I talked about the idea of "awakening" to words—this notion that you can become consciously aware of the words you use, the beliefs they carry, and how they shape your perception. I tested it, but immediately hit a wall: </w:t>
      </w:r>
      <w:r>
        <w:rPr>
          <w:rStyle w:val="Strong"/>
        </w:rPr>
        <w:t>I have no interest or desire to "awaken" to words because I don’t believe in words at all.</w:t>
      </w:r>
      <w:r>
        <w:rPr/>
        <w:t xml:space="preserve"> What’s the point of dissecting something you don’t even trust? If you don’t believe in the power of words to begin with, the whole exercise feels meaningless. So that hypothesis was flawed—not because the concept itself is wrong, but because it assumes a faith in words that I simply don’t have.</w:t>
      </w:r>
    </w:p>
    <w:p>
      <w:pPr>
        <w:pStyle w:val="Style16"/>
        <w:bidi w:val="0"/>
        <w:jc w:val="start"/>
        <w:rPr/>
      </w:pPr>
      <w:r>
        <w:rPr/>
      </w:r>
    </w:p>
    <w:p>
      <w:pPr>
        <w:pStyle w:val="Heading4"/>
        <w:bidi w:val="0"/>
        <w:jc w:val="start"/>
        <w:rPr/>
      </w:pPr>
      <w:r>
        <w:rPr>
          <w:rStyle w:val="Strong"/>
          <w:b/>
          <w:bCs/>
        </w:rPr>
        <w:t>2. The Critical Mistake in My Guide for Others</w:t>
      </w:r>
    </w:p>
    <w:p>
      <w:pPr>
        <w:pStyle w:val="BodyText"/>
        <w:bidi w:val="0"/>
        <w:jc w:val="start"/>
        <w:rPr/>
      </w:pPr>
      <w:r>
        <w:rPr/>
        <w:t xml:space="preserve">After my previous audio entry, where I drafted a rough guide for people starting from scratch—trying to distill everything I know—I made a </w:t>
      </w:r>
      <w:r>
        <w:rPr>
          <w:rStyle w:val="Strong"/>
        </w:rPr>
        <w:t>serious oversight</w:t>
      </w:r>
      <w:r>
        <w:rPr/>
        <w:t xml:space="preserve">. Not an error, exactly, but a </w:t>
      </w:r>
      <w:r>
        <w:rPr>
          <w:rStyle w:val="Strong"/>
        </w:rPr>
        <w:t>glaring omission</w:t>
      </w:r>
      <w:r>
        <w:rPr/>
        <w:t xml:space="preserve">. I forgot to include something </w:t>
      </w:r>
      <w:r>
        <w:rPr>
          <w:rStyle w:val="Emphasis"/>
        </w:rPr>
        <w:t>crucial</w:t>
      </w:r>
      <w:r>
        <w:rPr/>
        <w:t>, and the consequences hit me immediately.</w:t>
      </w:r>
    </w:p>
    <w:p>
      <w:pPr>
        <w:pStyle w:val="BodyText"/>
        <w:bidi w:val="0"/>
        <w:jc w:val="start"/>
        <w:rPr/>
      </w:pPr>
      <w:r>
        <w:rPr/>
        <w:t>Here’s what happened:</w:t>
      </w:r>
    </w:p>
    <w:p>
      <w:pPr>
        <w:pStyle w:val="BodyText"/>
        <w:numPr>
          <w:ilvl w:val="0"/>
          <w:numId w:val="1"/>
        </w:numPr>
        <w:tabs>
          <w:tab w:val="clear" w:pos="709"/>
          <w:tab w:val="left" w:pos="709" w:leader="none"/>
        </w:tabs>
        <w:bidi w:val="0"/>
        <w:spacing w:before="0" w:after="0"/>
        <w:ind w:hanging="283" w:start="709"/>
        <w:jc w:val="start"/>
        <w:rPr/>
      </w:pPr>
      <w:r>
        <w:rPr/>
        <w:t xml:space="preserve">My brain seems to work like this: </w:t>
      </w:r>
      <w:r>
        <w:rPr>
          <w:rStyle w:val="Strong"/>
        </w:rPr>
        <w:t>When I articulate a system or guide, it overwrites my previous understanding.</w:t>
      </w:r>
      <w:r>
        <w:rPr/>
        <w:t xml:space="preserve"> If I believe I’ve captured everything correctly, my mind discards the old version and adopts the new one as the foundation. </w:t>
      </w:r>
    </w:p>
    <w:p>
      <w:pPr>
        <w:pStyle w:val="BodyText"/>
        <w:numPr>
          <w:ilvl w:val="0"/>
          <w:numId w:val="1"/>
        </w:numPr>
        <w:tabs>
          <w:tab w:val="clear" w:pos="709"/>
          <w:tab w:val="left" w:pos="709" w:leader="none"/>
        </w:tabs>
        <w:bidi w:val="0"/>
        <w:ind w:hanging="283" w:start="709"/>
        <w:jc w:val="start"/>
        <w:rPr/>
      </w:pPr>
      <w:r>
        <w:rPr>
          <w:rStyle w:val="Strong"/>
        </w:rPr>
        <w:t>The problem?</w:t>
      </w:r>
      <w:r>
        <w:rPr/>
        <w:t xml:space="preserve"> The new version was missing a key piece. And because of that gap, I ran into trouble </w:t>
      </w:r>
      <w:r>
        <w:rPr>
          <w:rStyle w:val="Emphasis"/>
        </w:rPr>
        <w:t>precisely</w:t>
      </w:r>
      <w:r>
        <w:rPr/>
        <w:t xml:space="preserve"> in the area I’d failed to address. </w:t>
      </w:r>
    </w:p>
    <w:p>
      <w:pPr>
        <w:pStyle w:val="BodyText"/>
        <w:bidi w:val="0"/>
        <w:jc w:val="start"/>
        <w:rPr/>
      </w:pPr>
      <w:r>
        <w:rPr/>
        <w:t>It took me two days of relentless stress to realize what I’d left out.</w:t>
      </w:r>
    </w:p>
    <w:p>
      <w:pPr>
        <w:pStyle w:val="Style16"/>
        <w:bidi w:val="0"/>
        <w:jc w:val="start"/>
        <w:rPr/>
      </w:pPr>
      <w:r>
        <w:rPr/>
      </w:r>
    </w:p>
    <w:p>
      <w:pPr>
        <w:pStyle w:val="Heading4"/>
        <w:bidi w:val="0"/>
        <w:jc w:val="start"/>
        <w:rPr/>
      </w:pPr>
      <w:r>
        <w:rPr>
          <w:rStyle w:val="Strong"/>
          <w:b/>
          <w:bCs/>
        </w:rPr>
        <w:t>3. The Hidden Belief: The Desire to Change Others</w:t>
      </w:r>
    </w:p>
    <w:p>
      <w:pPr>
        <w:pStyle w:val="BodyText"/>
        <w:bidi w:val="0"/>
        <w:jc w:val="start"/>
        <w:rPr/>
      </w:pPr>
      <w:r>
        <w:rPr/>
        <w:t xml:space="preserve">The missing piece was this: </w:t>
      </w:r>
      <w:r>
        <w:rPr>
          <w:rStyle w:val="Strong"/>
        </w:rPr>
        <w:t>After writing that guide for others, I developed an overwhelming urge to change people.</w:t>
      </w:r>
    </w:p>
    <w:p>
      <w:pPr>
        <w:pStyle w:val="BodyText"/>
        <w:bidi w:val="0"/>
        <w:jc w:val="start"/>
        <w:rPr/>
      </w:pPr>
      <w:r>
        <w:rPr/>
        <w:t>Here’s how it unfolded:</w:t>
      </w:r>
    </w:p>
    <w:p>
      <w:pPr>
        <w:pStyle w:val="BodyText"/>
        <w:numPr>
          <w:ilvl w:val="0"/>
          <w:numId w:val="2"/>
        </w:numPr>
        <w:tabs>
          <w:tab w:val="clear" w:pos="709"/>
          <w:tab w:val="left" w:pos="709" w:leader="none"/>
        </w:tabs>
        <w:bidi w:val="0"/>
        <w:spacing w:before="0" w:after="0"/>
        <w:ind w:hanging="283" w:start="709"/>
        <w:jc w:val="start"/>
        <w:rPr/>
      </w:pPr>
      <w:r>
        <w:rPr/>
        <w:t xml:space="preserve">I started thinking about writing guides </w:t>
      </w:r>
      <w:r>
        <w:rPr>
          <w:rStyle w:val="Emphasis"/>
        </w:rPr>
        <w:t>for others</w:t>
      </w:r>
      <w:r>
        <w:rPr/>
        <w:t xml:space="preserve">—not just for myself—and suddenly, I was consumed by the idea of </w:t>
      </w:r>
      <w:r>
        <w:rPr>
          <w:rStyle w:val="Strong"/>
        </w:rPr>
        <w:t>using words to control or alter them</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This desire wasn’t just abstract; it was </w:t>
      </w:r>
      <w:r>
        <w:rPr>
          <w:rStyle w:val="Strong"/>
        </w:rPr>
        <w:t>actively stressful</w:t>
      </w:r>
      <w:r>
        <w:rPr/>
        <w:t xml:space="preserve">. Why? Because writing a guide for others is, at its core, an attempt to </w:t>
      </w:r>
      <w:r>
        <w:rPr>
          <w:rStyle w:val="Strong"/>
        </w:rPr>
        <w:t>shape their reality with your words</w:t>
      </w:r>
      <w:r>
        <w:rPr/>
        <w:t xml:space="preserve">. And that’s a form of control. </w:t>
      </w:r>
    </w:p>
    <w:p>
      <w:pPr>
        <w:pStyle w:val="BodyText"/>
        <w:numPr>
          <w:ilvl w:val="0"/>
          <w:numId w:val="2"/>
        </w:numPr>
        <w:tabs>
          <w:tab w:val="clear" w:pos="709"/>
          <w:tab w:val="left" w:pos="709" w:leader="none"/>
        </w:tabs>
        <w:bidi w:val="0"/>
        <w:ind w:hanging="283" w:start="709"/>
        <w:jc w:val="start"/>
        <w:rPr/>
      </w:pPr>
      <w:r>
        <w:rPr/>
        <w:t xml:space="preserve">The stress came from the same place as when I try to write words to control </w:t>
      </w:r>
      <w:r>
        <w:rPr>
          <w:rStyle w:val="Emphasis"/>
        </w:rPr>
        <w:t>myself</w:t>
      </w:r>
      <w:r>
        <w:rPr/>
        <w:t xml:space="preserve">: </w:t>
      </w:r>
      <w:r>
        <w:rPr>
          <w:rStyle w:val="Strong"/>
        </w:rPr>
        <w:t>the illusion that words can manipulate reality</w:t>
      </w:r>
      <w:r>
        <w:rPr/>
        <w:t xml:space="preserve">. </w:t>
      </w:r>
    </w:p>
    <w:p>
      <w:pPr>
        <w:pStyle w:val="BodyText"/>
        <w:bidi w:val="0"/>
        <w:jc w:val="start"/>
        <w:rPr/>
      </w:pPr>
      <w:r>
        <w:rPr/>
        <w:t>But here’s the critical distinction I’d missed:</w:t>
      </w:r>
    </w:p>
    <w:p>
      <w:pPr>
        <w:pStyle w:val="BodyText"/>
        <w:numPr>
          <w:ilvl w:val="0"/>
          <w:numId w:val="3"/>
        </w:numPr>
        <w:tabs>
          <w:tab w:val="clear" w:pos="709"/>
          <w:tab w:val="left" w:pos="709" w:leader="none"/>
        </w:tabs>
        <w:bidi w:val="0"/>
        <w:spacing w:before="0" w:after="0"/>
        <w:ind w:hanging="283" w:start="709"/>
        <w:jc w:val="start"/>
        <w:rPr/>
      </w:pPr>
      <w:r>
        <w:rPr/>
        <w:t xml:space="preserve">I’d already rejected the belief that I can change </w:t>
      </w:r>
      <w:r>
        <w:rPr>
          <w:rStyle w:val="Emphasis"/>
        </w:rPr>
        <w:t>reality</w:t>
      </w:r>
      <w:r>
        <w:rPr/>
        <w:t xml:space="preserve"> itself. I’d accepted that any perceived change might just be a misperception—my brain tricking me into thinking I have power over something I don’t. </w:t>
      </w:r>
    </w:p>
    <w:p>
      <w:pPr>
        <w:pStyle w:val="BodyText"/>
        <w:numPr>
          <w:ilvl w:val="0"/>
          <w:numId w:val="3"/>
        </w:numPr>
        <w:tabs>
          <w:tab w:val="clear" w:pos="709"/>
          <w:tab w:val="left" w:pos="709" w:leader="none"/>
        </w:tabs>
        <w:bidi w:val="0"/>
        <w:ind w:hanging="283" w:start="709"/>
        <w:jc w:val="start"/>
        <w:rPr/>
      </w:pPr>
      <w:r>
        <w:rPr>
          <w:rStyle w:val="Strong"/>
        </w:rPr>
        <w:t xml:space="preserve">But I’d forgotten to apply this to </w:t>
      </w:r>
      <w:r>
        <w:rPr>
          <w:rStyle w:val="Emphasis"/>
        </w:rPr>
        <w:t>people</w:t>
      </w:r>
      <w:r>
        <w:rPr>
          <w:rStyle w:val="Strong"/>
        </w:rPr>
        <w:t>.</w:t>
      </w:r>
      <w:r>
        <w:rPr/>
        <w:t xml:space="preserve"> My brain separates "reality" and "people." I’d dismantled the belief that I can change the world, but I’d left intact the belief that I can change </w:t>
      </w:r>
      <w:r>
        <w:rPr>
          <w:rStyle w:val="Emphasis"/>
        </w:rPr>
        <w:t>others</w:t>
      </w:r>
      <w:r>
        <w:rPr/>
        <w:t xml:space="preserve">. </w:t>
      </w:r>
    </w:p>
    <w:p>
      <w:pPr>
        <w:pStyle w:val="Style16"/>
        <w:bidi w:val="0"/>
        <w:jc w:val="start"/>
        <w:rPr/>
      </w:pPr>
      <w:r>
        <w:rPr/>
      </w:r>
    </w:p>
    <w:p>
      <w:pPr>
        <w:pStyle w:val="Heading4"/>
        <w:bidi w:val="0"/>
        <w:jc w:val="start"/>
        <w:rPr/>
      </w:pPr>
      <w:r>
        <w:rPr>
          <w:rStyle w:val="Strong"/>
          <w:b/>
          <w:bCs/>
        </w:rPr>
        <w:t>4. The Root of the Problem: Faith in Influence</w:t>
      </w:r>
    </w:p>
    <w:p>
      <w:pPr>
        <w:pStyle w:val="BodyText"/>
        <w:bidi w:val="0"/>
        <w:jc w:val="start"/>
        <w:rPr/>
      </w:pPr>
      <w:r>
        <w:rPr/>
        <w:t xml:space="preserve">The desire to change others stems from a </w:t>
      </w:r>
      <w:r>
        <w:rPr>
          <w:rStyle w:val="Strong"/>
        </w:rPr>
        <w:t>deep-seated belief that it’s possible</w:t>
      </w:r>
      <w:r>
        <w:rPr/>
        <w:t xml:space="preserve">. In my guide, I’d addressed the general desire to change reality, but I’d </w:t>
      </w:r>
      <w:r>
        <w:rPr>
          <w:rStyle w:val="Strong"/>
        </w:rPr>
        <w:t>completely overlooked the specific desire to change people</w:t>
      </w:r>
      <w:r>
        <w:rPr/>
        <w:t>.</w:t>
      </w:r>
    </w:p>
    <w:p>
      <w:pPr>
        <w:pStyle w:val="BodyText"/>
        <w:bidi w:val="0"/>
        <w:jc w:val="start"/>
        <w:rPr/>
      </w:pPr>
      <w:r>
        <w:rPr/>
        <w:t>The mechanics are the same:</w:t>
      </w:r>
    </w:p>
    <w:p>
      <w:pPr>
        <w:pStyle w:val="BodyText"/>
        <w:numPr>
          <w:ilvl w:val="0"/>
          <w:numId w:val="4"/>
        </w:numPr>
        <w:tabs>
          <w:tab w:val="clear" w:pos="709"/>
          <w:tab w:val="left" w:pos="709" w:leader="none"/>
        </w:tabs>
        <w:bidi w:val="0"/>
        <w:spacing w:before="0" w:after="0"/>
        <w:ind w:hanging="283" w:start="709"/>
        <w:jc w:val="start"/>
        <w:rPr/>
      </w:pPr>
      <w:r>
        <w:rPr>
          <w:rStyle w:val="Strong"/>
        </w:rPr>
        <w:t>Belief:</w:t>
      </w:r>
      <w:r>
        <w:rPr/>
        <w:t xml:space="preserve"> "I can change others with my words/guides." </w:t>
      </w:r>
    </w:p>
    <w:p>
      <w:pPr>
        <w:pStyle w:val="BodyText"/>
        <w:numPr>
          <w:ilvl w:val="0"/>
          <w:numId w:val="4"/>
        </w:numPr>
        <w:tabs>
          <w:tab w:val="clear" w:pos="709"/>
          <w:tab w:val="left" w:pos="709" w:leader="none"/>
        </w:tabs>
        <w:bidi w:val="0"/>
        <w:spacing w:before="0" w:after="0"/>
        <w:ind w:hanging="283" w:start="709"/>
        <w:jc w:val="start"/>
        <w:rPr/>
      </w:pPr>
      <w:r>
        <w:rPr>
          <w:rStyle w:val="Strong"/>
        </w:rPr>
        <w:t>Reality:</w:t>
      </w:r>
      <w:r>
        <w:rPr/>
        <w:t xml:space="preserve"> This "change" might just be my perception. Maybe people don’t even exist in the way I think they do. Maybe any "change" is an illusion. </w:t>
      </w:r>
    </w:p>
    <w:p>
      <w:pPr>
        <w:pStyle w:val="BodyText"/>
        <w:numPr>
          <w:ilvl w:val="0"/>
          <w:numId w:val="4"/>
        </w:numPr>
        <w:tabs>
          <w:tab w:val="clear" w:pos="709"/>
          <w:tab w:val="left" w:pos="709" w:leader="none"/>
        </w:tabs>
        <w:bidi w:val="0"/>
        <w:ind w:hanging="283" w:start="709"/>
        <w:jc w:val="start"/>
        <w:rPr/>
      </w:pPr>
      <w:r>
        <w:rPr>
          <w:rStyle w:val="Strong"/>
        </w:rPr>
        <w:t>Conclusion:</w:t>
      </w:r>
      <w:r>
        <w:rPr/>
        <w:t xml:space="preserve"> If I don’t believe I can </w:t>
      </w:r>
      <w:r>
        <w:rPr>
          <w:rStyle w:val="Emphasis"/>
        </w:rPr>
        <w:t>actually</w:t>
      </w:r>
      <w:r>
        <w:rPr/>
        <w:t xml:space="preserve"> change others, the desire vanishes. </w:t>
      </w:r>
    </w:p>
    <w:p>
      <w:pPr>
        <w:pStyle w:val="BodyText"/>
        <w:bidi w:val="0"/>
        <w:jc w:val="start"/>
        <w:rPr/>
      </w:pPr>
      <w:r>
        <w:rPr/>
        <w:t xml:space="preserve">Once I saw this, everything shifted. </w:t>
      </w:r>
      <w:r>
        <w:rPr>
          <w:rStyle w:val="Strong"/>
        </w:rPr>
        <w:t>The stress dissolved instantly.</w:t>
      </w:r>
      <w:r>
        <w:rPr/>
        <w:t xml:space="preserve"> Now, when I write guides, I do it </w:t>
      </w:r>
      <w:r>
        <w:rPr>
          <w:rStyle w:val="Strong"/>
        </w:rPr>
        <w:t>without the hidden agenda of control</w:t>
      </w:r>
      <w:r>
        <w:rPr/>
        <w:t xml:space="preserve">. The guide is just a guide—nothing more. I don’t care how others use it. I don’t believe it has power over them. And that neutrality is </w:t>
      </w:r>
      <w:r>
        <w:rPr>
          <w:rStyle w:val="Strong"/>
        </w:rPr>
        <w:t>liberating</w:t>
      </w:r>
      <w:r>
        <w:rPr/>
        <w:t>.</w:t>
      </w:r>
    </w:p>
    <w:p>
      <w:pPr>
        <w:pStyle w:val="Style16"/>
        <w:bidi w:val="0"/>
        <w:jc w:val="start"/>
        <w:rPr/>
      </w:pPr>
      <w:r>
        <w:rPr/>
      </w:r>
    </w:p>
    <w:p>
      <w:pPr>
        <w:pStyle w:val="Heading4"/>
        <w:bidi w:val="0"/>
        <w:jc w:val="start"/>
        <w:rPr/>
      </w:pPr>
      <w:r>
        <w:rPr>
          <w:rStyle w:val="Strong"/>
          <w:b/>
          <w:bCs/>
        </w:rPr>
        <w:t>5. The Domino Effect of One Belief</w:t>
      </w:r>
    </w:p>
    <w:p>
      <w:pPr>
        <w:pStyle w:val="BodyText"/>
        <w:bidi w:val="0"/>
        <w:jc w:val="start"/>
        <w:rPr/>
      </w:pPr>
      <w:r>
        <w:rPr/>
        <w:t>All the other issues I’d been grappling with—the compulsive need to test guides on myself, the anxiety around writing them—</w:t>
      </w:r>
      <w:r>
        <w:rPr>
          <w:rStyle w:val="Strong"/>
        </w:rPr>
        <w:t>stemmed from this single overlooked belief</w:t>
      </w:r>
      <w:r>
        <w:rPr/>
        <w:t xml:space="preserve">. The moment I dismantled it, </w:t>
      </w:r>
      <w:r>
        <w:rPr>
          <w:rStyle w:val="Strong"/>
        </w:rPr>
        <w:t>everything else collapsed too</w:t>
      </w:r>
      <w:r>
        <w:rPr/>
        <w:t>. No more stress. No more internal resistance.</w:t>
      </w:r>
    </w:p>
    <w:p>
      <w:pPr>
        <w:pStyle w:val="BodyText"/>
        <w:bidi w:val="0"/>
        <w:jc w:val="start"/>
        <w:rPr/>
      </w:pPr>
      <w:r>
        <w:rPr/>
        <w:t xml:space="preserve">Now, when I imagine writing a guide, I don’t spiral. Before, the mere thought would trigger the old pattern: </w:t>
      </w:r>
      <w:r>
        <w:rPr>
          <w:rStyle w:val="Emphasis"/>
        </w:rPr>
        <w:t>"I’m trying to change others"</w:t>
      </w:r>
      <w:r>
        <w:rPr/>
        <w:t xml:space="preserve"> → stress. Now? Silence.</w:t>
      </w:r>
    </w:p>
    <w:p>
      <w:pPr>
        <w:pStyle w:val="Style16"/>
        <w:bidi w:val="0"/>
        <w:jc w:val="start"/>
        <w:rPr/>
      </w:pPr>
      <w:r>
        <w:rPr/>
      </w:r>
    </w:p>
    <w:p>
      <w:pPr>
        <w:pStyle w:val="Heading4"/>
        <w:bidi w:val="0"/>
        <w:jc w:val="start"/>
        <w:rPr/>
      </w:pPr>
      <w:r>
        <w:rPr>
          <w:rStyle w:val="Strong"/>
          <w:b/>
          <w:bCs/>
        </w:rPr>
        <w:t>6. The Danger of Incomplete Guides</w:t>
      </w:r>
    </w:p>
    <w:p>
      <w:pPr>
        <w:pStyle w:val="BodyText"/>
        <w:bidi w:val="0"/>
        <w:jc w:val="start"/>
        <w:rPr/>
      </w:pPr>
      <w:r>
        <w:rPr/>
        <w:t xml:space="preserve">This was a </w:t>
      </w:r>
      <w:r>
        <w:rPr>
          <w:rStyle w:val="Strong"/>
        </w:rPr>
        <w:t>hard lesson</w:t>
      </w:r>
      <w:r>
        <w:rPr/>
        <w:t xml:space="preserve">: </w:t>
      </w:r>
      <w:r>
        <w:rPr>
          <w:rStyle w:val="Strong"/>
        </w:rPr>
        <w:t>A poorly written guide isn’t just a bad explanation—it rewires your brain.</w:t>
      </w:r>
    </w:p>
    <w:p>
      <w:pPr>
        <w:pStyle w:val="BodyText"/>
        <w:numPr>
          <w:ilvl w:val="0"/>
          <w:numId w:val="5"/>
        </w:numPr>
        <w:tabs>
          <w:tab w:val="clear" w:pos="709"/>
          <w:tab w:val="left" w:pos="709" w:leader="none"/>
        </w:tabs>
        <w:bidi w:val="0"/>
        <w:spacing w:before="0" w:after="0"/>
        <w:ind w:hanging="283" w:start="709"/>
        <w:jc w:val="start"/>
        <w:rPr/>
      </w:pPr>
      <w:r>
        <w:rPr/>
        <w:t xml:space="preserve">If you write a guide and </w:t>
      </w:r>
      <w:r>
        <w:rPr>
          <w:rStyle w:val="Emphasis"/>
        </w:rPr>
        <w:t>think</w:t>
      </w:r>
      <w:r>
        <w:rPr/>
        <w:t xml:space="preserve"> it’s complete, your mind </w:t>
      </w:r>
      <w:r>
        <w:rPr>
          <w:rStyle w:val="Strong"/>
        </w:rPr>
        <w:t>deletes the old version</w:t>
      </w:r>
      <w:r>
        <w:rPr/>
        <w:t xml:space="preserve"> and adopts the new one as truth. </w:t>
      </w:r>
    </w:p>
    <w:p>
      <w:pPr>
        <w:pStyle w:val="BodyText"/>
        <w:numPr>
          <w:ilvl w:val="0"/>
          <w:numId w:val="5"/>
        </w:numPr>
        <w:tabs>
          <w:tab w:val="clear" w:pos="709"/>
          <w:tab w:val="left" w:pos="709" w:leader="none"/>
        </w:tabs>
        <w:bidi w:val="0"/>
        <w:spacing w:before="0" w:after="0"/>
        <w:ind w:hanging="283" w:start="709"/>
        <w:jc w:val="start"/>
        <w:rPr/>
      </w:pPr>
      <w:r>
        <w:rPr/>
        <w:t xml:space="preserve">If the new version is missing something critical, </w:t>
      </w:r>
      <w:r>
        <w:rPr>
          <w:rStyle w:val="Strong"/>
        </w:rPr>
        <w:t>you will suffer for it</w:t>
      </w:r>
      <w:r>
        <w:rPr/>
        <w:t xml:space="preserve">. The gap won’t stay hidden; it will surface as stress, confusion, or compulsive behaviors. </w:t>
      </w:r>
    </w:p>
    <w:p>
      <w:pPr>
        <w:pStyle w:val="BodyText"/>
        <w:numPr>
          <w:ilvl w:val="0"/>
          <w:numId w:val="5"/>
        </w:numPr>
        <w:tabs>
          <w:tab w:val="clear" w:pos="709"/>
          <w:tab w:val="left" w:pos="709" w:leader="none"/>
        </w:tabs>
        <w:bidi w:val="0"/>
        <w:ind w:hanging="283" w:start="709"/>
        <w:jc w:val="start"/>
        <w:rPr/>
      </w:pPr>
      <w:r>
        <w:rPr>
          <w:rStyle w:val="Strong"/>
        </w:rPr>
        <w:t>Writing a guide is high-stakes.</w:t>
      </w:r>
      <w:r>
        <w:rPr/>
        <w:t xml:space="preserve"> It’s not just about sharing knowledge—it’s about </w:t>
      </w:r>
      <w:r>
        <w:rPr>
          <w:rStyle w:val="Strong"/>
        </w:rPr>
        <w:t>what you’re implicitly telling yourself</w:t>
      </w:r>
      <w:r>
        <w:rPr/>
        <w:t xml:space="preserve">. </w:t>
      </w:r>
    </w:p>
    <w:p>
      <w:pPr>
        <w:pStyle w:val="Style16"/>
        <w:bidi w:val="0"/>
        <w:jc w:val="start"/>
        <w:rPr/>
      </w:pPr>
      <w:r>
        <w:rPr/>
      </w:r>
    </w:p>
    <w:p>
      <w:pPr>
        <w:pStyle w:val="Heading4"/>
        <w:bidi w:val="0"/>
        <w:jc w:val="start"/>
        <w:rPr/>
      </w:pPr>
      <w:r>
        <w:rPr>
          <w:rStyle w:val="Strong"/>
          <w:b/>
          <w:bCs/>
        </w:rPr>
        <w:t>7. The "Just Woken Up" State and Lingering Beliefs</w:t>
      </w:r>
    </w:p>
    <w:p>
      <w:pPr>
        <w:pStyle w:val="BodyText"/>
        <w:bidi w:val="0"/>
        <w:jc w:val="start"/>
        <w:rPr/>
      </w:pPr>
      <w:r>
        <w:rPr/>
        <w:t xml:space="preserve">Right now, I’m in a state where I </w:t>
      </w:r>
      <w:r>
        <w:rPr>
          <w:rStyle w:val="Strong"/>
        </w:rPr>
        <w:t>don’t recall any of my past guides or beliefs</w:t>
      </w:r>
      <w:r>
        <w:rPr/>
        <w:t xml:space="preserve">. It’s like I’ve just woken up, with no memories or attachments. And it’s </w:t>
      </w:r>
      <w:r>
        <w:rPr>
          <w:rStyle w:val="Emphasis"/>
        </w:rPr>
        <w:t>peaceful</w:t>
      </w:r>
      <w:r>
        <w:rPr/>
        <w:t>.</w:t>
      </w:r>
    </w:p>
    <w:p>
      <w:pPr>
        <w:pStyle w:val="BodyText"/>
        <w:bidi w:val="0"/>
        <w:jc w:val="start"/>
        <w:rPr/>
      </w:pPr>
      <w:r>
        <w:rPr/>
        <w:t>But here’s the catch:</w:t>
      </w:r>
    </w:p>
    <w:p>
      <w:pPr>
        <w:pStyle w:val="BodyText"/>
        <w:numPr>
          <w:ilvl w:val="0"/>
          <w:numId w:val="6"/>
        </w:numPr>
        <w:tabs>
          <w:tab w:val="clear" w:pos="709"/>
          <w:tab w:val="left" w:pos="709" w:leader="none"/>
        </w:tabs>
        <w:bidi w:val="0"/>
        <w:spacing w:before="0" w:after="0"/>
        <w:ind w:hanging="283" w:start="709"/>
        <w:jc w:val="start"/>
        <w:rPr/>
      </w:pPr>
      <w:r>
        <w:rPr/>
        <w:t xml:space="preserve">If I start "awakening" to words or beliefs again, the stress returns. </w:t>
      </w:r>
      <w:r>
        <w:rPr>
          <w:rStyle w:val="Strong"/>
        </w:rPr>
        <w:t>The unaddressed beliefs rise to the surface and take control.</w:t>
      </w:r>
      <w:r>
        <w:rPr/>
        <w:t xml:space="preserve"> </w:t>
      </w:r>
    </w:p>
    <w:p>
      <w:pPr>
        <w:pStyle w:val="BodyText"/>
        <w:numPr>
          <w:ilvl w:val="0"/>
          <w:numId w:val="6"/>
        </w:numPr>
        <w:tabs>
          <w:tab w:val="clear" w:pos="709"/>
          <w:tab w:val="left" w:pos="709" w:leader="none"/>
        </w:tabs>
        <w:bidi w:val="0"/>
        <w:spacing w:before="0" w:after="0"/>
        <w:ind w:hanging="283" w:start="709"/>
        <w:jc w:val="start"/>
        <w:rPr/>
      </w:pPr>
      <w:r>
        <w:rPr/>
        <w:t xml:space="preserve">For example, the moment I forgot to dismantle the belief in changing others, it </w:t>
      </w:r>
      <w:r>
        <w:rPr>
          <w:rStyle w:val="Strong"/>
        </w:rPr>
        <w:t>reasserted itself</w:t>
      </w:r>
      <w:r>
        <w:rPr/>
        <w:t xml:space="preserve">—even in this "blank slate" state. It started dictating my thoughts, my desires, my stress. </w:t>
      </w:r>
    </w:p>
    <w:p>
      <w:pPr>
        <w:pStyle w:val="BodyText"/>
        <w:numPr>
          <w:ilvl w:val="0"/>
          <w:numId w:val="6"/>
        </w:numPr>
        <w:tabs>
          <w:tab w:val="clear" w:pos="709"/>
          <w:tab w:val="left" w:pos="709" w:leader="none"/>
        </w:tabs>
        <w:bidi w:val="0"/>
        <w:ind w:hanging="283" w:start="709"/>
        <w:jc w:val="start"/>
        <w:rPr/>
      </w:pPr>
      <w:r>
        <w:rPr>
          <w:rStyle w:val="Strong"/>
        </w:rPr>
        <w:t>This proves you can’t just "pretend" to be free of beliefs.</w:t>
      </w:r>
      <w:r>
        <w:rPr/>
        <w:t xml:space="preserve"> If they’re still there, they </w:t>
      </w:r>
      <w:r>
        <w:rPr>
          <w:rStyle w:val="Emphasis"/>
        </w:rPr>
        <w:t>will</w:t>
      </w:r>
      <w:r>
        <w:rPr/>
        <w:t xml:space="preserve"> emerge. The only way the "just woken up" state works is if </w:t>
      </w:r>
      <w:r>
        <w:rPr>
          <w:rStyle w:val="Strong"/>
        </w:rPr>
        <w:t>all the beliefs are already gone</w:t>
      </w:r>
      <w:r>
        <w:rPr/>
        <w:t xml:space="preserve">. </w:t>
      </w:r>
    </w:p>
    <w:p>
      <w:pPr>
        <w:pStyle w:val="Style16"/>
        <w:bidi w:val="0"/>
        <w:jc w:val="start"/>
        <w:rPr/>
      </w:pPr>
      <w:r>
        <w:rPr/>
      </w:r>
    </w:p>
    <w:p>
      <w:pPr>
        <w:pStyle w:val="Heading4"/>
        <w:bidi w:val="0"/>
        <w:jc w:val="start"/>
        <w:rPr/>
      </w:pPr>
      <w:r>
        <w:rPr>
          <w:rStyle w:val="Strong"/>
          <w:b/>
          <w:bCs/>
        </w:rPr>
        <w:t>8. The Path Forward: A Flawless Written Guide</w:t>
      </w:r>
    </w:p>
    <w:p>
      <w:pPr>
        <w:pStyle w:val="BodyText"/>
        <w:bidi w:val="0"/>
        <w:jc w:val="start"/>
        <w:rPr/>
      </w:pPr>
      <w:r>
        <w:rPr/>
        <w:t>Now, my task is clear:</w:t>
      </w:r>
    </w:p>
    <w:p>
      <w:pPr>
        <w:pStyle w:val="BodyText"/>
        <w:numPr>
          <w:ilvl w:val="0"/>
          <w:numId w:val="7"/>
        </w:numPr>
        <w:tabs>
          <w:tab w:val="clear" w:pos="709"/>
          <w:tab w:val="left" w:pos="709" w:leader="none"/>
        </w:tabs>
        <w:bidi w:val="0"/>
        <w:spacing w:before="0" w:after="0"/>
        <w:ind w:hanging="283" w:start="709"/>
        <w:jc w:val="start"/>
        <w:rPr/>
      </w:pPr>
      <w:r>
        <w:rPr>
          <w:rStyle w:val="Strong"/>
        </w:rPr>
        <w:t>Write a comprehensive, written version of the guide</w:t>
      </w:r>
      <w:r>
        <w:rPr/>
        <w:t xml:space="preserve">—one where I don’t miss anything. </w:t>
      </w:r>
    </w:p>
    <w:p>
      <w:pPr>
        <w:pStyle w:val="BodyText"/>
        <w:numPr>
          <w:ilvl w:val="0"/>
          <w:numId w:val="7"/>
        </w:numPr>
        <w:tabs>
          <w:tab w:val="clear" w:pos="709"/>
          <w:tab w:val="left" w:pos="709" w:leader="none"/>
        </w:tabs>
        <w:bidi w:val="0"/>
        <w:spacing w:before="0" w:after="0"/>
        <w:ind w:hanging="283" w:start="709"/>
        <w:jc w:val="start"/>
        <w:rPr/>
      </w:pPr>
      <w:r>
        <w:rPr>
          <w:rStyle w:val="Strong"/>
        </w:rPr>
        <w:t>Cross-reference it with my audio recordings</w:t>
      </w:r>
      <w:r>
        <w:rPr/>
        <w:t xml:space="preserve"> to ensure no gaps. </w:t>
      </w:r>
    </w:p>
    <w:p>
      <w:pPr>
        <w:pStyle w:val="BodyText"/>
        <w:numPr>
          <w:ilvl w:val="0"/>
          <w:numId w:val="7"/>
        </w:numPr>
        <w:tabs>
          <w:tab w:val="clear" w:pos="709"/>
          <w:tab w:val="left" w:pos="709" w:leader="none"/>
        </w:tabs>
        <w:bidi w:val="0"/>
        <w:ind w:hanging="283" w:start="709"/>
        <w:jc w:val="start"/>
        <w:rPr/>
      </w:pPr>
      <w:r>
        <w:rPr>
          <w:rStyle w:val="Strong"/>
        </w:rPr>
        <w:t>Test it relentlessly</w:t>
      </w:r>
      <w:r>
        <w:rPr/>
        <w:t xml:space="preserve"> to confirm it leads to a stable, stress-free state. </w:t>
      </w:r>
    </w:p>
    <w:p>
      <w:pPr>
        <w:pStyle w:val="BodyText"/>
        <w:bidi w:val="0"/>
        <w:jc w:val="start"/>
        <w:rPr/>
      </w:pPr>
      <w:r>
        <w:rPr/>
        <w:t xml:space="preserve">The goal isn’t to create a "good" state—it’s to </w:t>
      </w:r>
      <w:r>
        <w:rPr>
          <w:rStyle w:val="Strong"/>
        </w:rPr>
        <w:t>eliminate the mechanisms that create suffering in the first place</w:t>
      </w:r>
      <w:r>
        <w:rPr/>
        <w:t>.</w:t>
      </w:r>
    </w:p>
    <w:p>
      <w:pPr>
        <w:pStyle w:val="Style16"/>
        <w:bidi w:val="0"/>
        <w:jc w:val="start"/>
        <w:rPr/>
      </w:pPr>
      <w:r>
        <w:rPr/>
      </w:r>
    </w:p>
    <w:p>
      <w:pPr>
        <w:pStyle w:val="Heading4"/>
        <w:bidi w:val="0"/>
        <w:jc w:val="start"/>
        <w:rPr/>
      </w:pPr>
      <w:r>
        <w:rPr>
          <w:rStyle w:val="Strong"/>
          <w:b/>
          <w:bCs/>
        </w:rPr>
        <w:t>9. The Universal Lesson</w:t>
      </w:r>
    </w:p>
    <w:p>
      <w:pPr>
        <w:pStyle w:val="BodyText"/>
        <w:bidi w:val="0"/>
        <w:jc w:val="start"/>
        <w:rPr/>
      </w:pPr>
      <w:r>
        <w:rPr/>
        <w:t xml:space="preserve">This isn’t just about me. It’s a </w:t>
      </w:r>
      <w:r>
        <w:rPr>
          <w:rStyle w:val="Strong"/>
        </w:rPr>
        <w:t>fundamental truth</w:t>
      </w:r>
      <w:r>
        <w:rPr/>
        <w:t>:</w:t>
      </w:r>
    </w:p>
    <w:p>
      <w:pPr>
        <w:pStyle w:val="BodyText"/>
        <w:numPr>
          <w:ilvl w:val="0"/>
          <w:numId w:val="8"/>
        </w:numPr>
        <w:tabs>
          <w:tab w:val="clear" w:pos="709"/>
          <w:tab w:val="left" w:pos="709" w:leader="none"/>
        </w:tabs>
        <w:bidi w:val="0"/>
        <w:spacing w:before="0" w:after="0"/>
        <w:ind w:hanging="283" w:start="709"/>
        <w:jc w:val="start"/>
        <w:rPr/>
      </w:pPr>
      <w:r>
        <w:rPr/>
        <w:t xml:space="preserve">You can’t tell someone, </w:t>
      </w:r>
      <w:r>
        <w:rPr>
          <w:rStyle w:val="Emphasis"/>
        </w:rPr>
        <w:t>"Just imagine you’ve woken up with no beliefs and live like that,"</w:t>
      </w:r>
      <w:r>
        <w:rPr/>
        <w:t xml:space="preserve"> if they haven’t actually dismantled those beliefs. </w:t>
      </w:r>
      <w:r>
        <w:rPr>
          <w:rStyle w:val="Strong"/>
        </w:rPr>
        <w:t>The beliefs will resurface and dominate.</w:t>
      </w:r>
      <w:r>
        <w:rPr/>
        <w:t xml:space="preserve"> </w:t>
      </w:r>
    </w:p>
    <w:p>
      <w:pPr>
        <w:pStyle w:val="BodyText"/>
        <w:numPr>
          <w:ilvl w:val="0"/>
          <w:numId w:val="8"/>
        </w:numPr>
        <w:tabs>
          <w:tab w:val="clear" w:pos="709"/>
          <w:tab w:val="left" w:pos="709" w:leader="none"/>
        </w:tabs>
        <w:bidi w:val="0"/>
        <w:spacing w:before="0" w:after="0"/>
        <w:ind w:hanging="283" w:start="709"/>
        <w:jc w:val="start"/>
        <w:rPr/>
      </w:pPr>
      <w:r>
        <w:rPr/>
        <w:t xml:space="preserve">The "just woken up" approach only works </w:t>
      </w:r>
      <w:r>
        <w:rPr>
          <w:rStyle w:val="Strong"/>
        </w:rPr>
        <w:t>after</w:t>
      </w:r>
      <w:r>
        <w:rPr/>
        <w:t xml:space="preserve"> you’ve killed all the hidden convictions. </w:t>
      </w:r>
    </w:p>
    <w:p>
      <w:pPr>
        <w:pStyle w:val="BodyText"/>
        <w:numPr>
          <w:ilvl w:val="0"/>
          <w:numId w:val="8"/>
        </w:numPr>
        <w:tabs>
          <w:tab w:val="clear" w:pos="709"/>
          <w:tab w:val="left" w:pos="709" w:leader="none"/>
        </w:tabs>
        <w:bidi w:val="0"/>
        <w:ind w:hanging="283" w:start="709"/>
        <w:jc w:val="start"/>
        <w:rPr/>
      </w:pPr>
      <w:r>
        <w:rPr>
          <w:rStyle w:val="Strong"/>
        </w:rPr>
        <w:t>If something still bothers you, it means there’s a belief you haven’t unearthed yet.</w:t>
      </w:r>
      <w:r>
        <w:rPr/>
        <w:t xml:space="preserve"> That’s the signal to dig deeper. </w:t>
      </w:r>
    </w:p>
    <w:p>
      <w:pPr>
        <w:pStyle w:val="Style16"/>
        <w:bidi w:val="0"/>
        <w:jc w:val="start"/>
        <w:rPr/>
      </w:pPr>
      <w:r>
        <w:rPr/>
      </w:r>
    </w:p>
    <w:p>
      <w:pPr>
        <w:pStyle w:val="Heading3"/>
        <w:bidi w:val="0"/>
        <w:jc w:val="start"/>
        <w:rPr/>
      </w:pPr>
      <w:r>
        <w:rPr>
          <w:rStyle w:val="Strong"/>
          <w:b/>
          <w:bCs/>
        </w:rPr>
        <w:t>Final Thought: The Responsibility of Guides</w:t>
      </w:r>
    </w:p>
    <w:p>
      <w:pPr>
        <w:pStyle w:val="BodyText"/>
        <w:bidi w:val="0"/>
        <w:jc w:val="start"/>
        <w:rPr/>
      </w:pPr>
      <w:r>
        <w:rPr/>
        <w:t xml:space="preserve">Writing a guide—whether for yourself or others—isn’t a casual act. It’s </w:t>
      </w:r>
      <w:r>
        <w:rPr>
          <w:rStyle w:val="Strong"/>
        </w:rPr>
        <w:t>brain surgery</w:t>
      </w:r>
      <w:r>
        <w:rPr/>
        <w:t xml:space="preserve">. You’re not just organizing thoughts; you’re </w:t>
      </w:r>
      <w:r>
        <w:rPr>
          <w:rStyle w:val="Strong"/>
        </w:rPr>
        <w:t>redefining the operating system of your mind</w:t>
      </w:r>
      <w:r>
        <w:rPr/>
        <w:t>. Miss a critical piece, and the whole system glitches.</w:t>
      </w:r>
    </w:p>
    <w:p>
      <w:pPr>
        <w:pStyle w:val="BodyText"/>
        <w:bidi w:val="0"/>
        <w:jc w:val="start"/>
        <w:rPr/>
      </w:pPr>
      <w:r>
        <w:rPr/>
        <w:t xml:space="preserve">So I’ll proceed carefully. </w:t>
      </w:r>
      <w:r>
        <w:rPr>
          <w:rStyle w:val="Strong"/>
        </w:rPr>
        <w:t>No more omissions.</w:t>
      </w:r>
      <w:r>
        <w:rPr/>
        <w:t xml:space="preserve"> No more half-truths. Just the raw, complete dismantling of every hidden belief—until the only thing left is the quiet of a mind that doesn’t need to control anything.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1161</Words>
  <Characters>5529</Characters>
  <CharactersWithSpaces>6619</CharactersWithSpaces>
  <Paragraphs>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2026-03-22T19:16:02Z</dcterms:created>
  <dc:creator/>
  <dc:description/>
  <dc:language>ru-RU</dc:language>
  <cp:lastModifiedBy/>
  <dcterms:modified xsi:type="dcterms:W3CDTF">2026-03-22T19:16:03Z</dcterms:modified>
  <cp:revision>2</cp:revision>
  <dc:subject/>
  <dc:title>Calibri</dc:title>
</cp:coreProperties>
</file>